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88"/>
        <w:gridCol w:w="4252"/>
        <w:gridCol w:w="1985"/>
        <w:gridCol w:w="1984"/>
      </w:tblGrid>
      <w:tr w:rsidR="00804AA0" w14:paraId="1933D0B6" w14:textId="77777777" w:rsidTr="008B4630">
        <w:tc>
          <w:tcPr>
            <w:tcW w:w="5240" w:type="dxa"/>
            <w:gridSpan w:val="2"/>
          </w:tcPr>
          <w:p w14:paraId="78A26887" w14:textId="77777777" w:rsidR="00804AA0" w:rsidRPr="004A04E1" w:rsidRDefault="00804AA0" w:rsidP="008B4630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LCR Disclosure</w:t>
            </w:r>
          </w:p>
        </w:tc>
        <w:tc>
          <w:tcPr>
            <w:tcW w:w="3969" w:type="dxa"/>
            <w:gridSpan w:val="2"/>
          </w:tcPr>
          <w:p w14:paraId="0990F5D6" w14:textId="77777777" w:rsidR="00804AA0" w:rsidRPr="004A04E1" w:rsidRDefault="00804AA0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Q4-FY2024</w:t>
            </w:r>
          </w:p>
        </w:tc>
      </w:tr>
      <w:tr w:rsidR="00804AA0" w14:paraId="301E97A4" w14:textId="77777777" w:rsidTr="008B4630">
        <w:tc>
          <w:tcPr>
            <w:tcW w:w="5240" w:type="dxa"/>
            <w:gridSpan w:val="2"/>
          </w:tcPr>
          <w:p w14:paraId="73DA91E8" w14:textId="77777777" w:rsidR="00804AA0" w:rsidRPr="004A04E1" w:rsidRDefault="00804AA0" w:rsidP="008B4630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Particulars</w:t>
            </w:r>
          </w:p>
        </w:tc>
        <w:tc>
          <w:tcPr>
            <w:tcW w:w="1985" w:type="dxa"/>
          </w:tcPr>
          <w:p w14:paraId="231C6F8A" w14:textId="77777777" w:rsidR="00804AA0" w:rsidRPr="004A04E1" w:rsidRDefault="00804AA0" w:rsidP="008B463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Total unweighted Value (average)</w:t>
            </w:r>
            <w:r w:rsidRPr="000A3A2A">
              <w:rPr>
                <w:rFonts w:cstheme="minorHAnsi"/>
                <w:b/>
                <w:bCs/>
                <w:vertAlign w:val="superscript"/>
              </w:rPr>
              <w:t>1</w:t>
            </w:r>
          </w:p>
        </w:tc>
        <w:tc>
          <w:tcPr>
            <w:tcW w:w="1984" w:type="dxa"/>
          </w:tcPr>
          <w:p w14:paraId="14EFB729" w14:textId="77777777" w:rsidR="00804AA0" w:rsidRPr="004A04E1" w:rsidRDefault="00804AA0" w:rsidP="008B463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Total weighted</w:t>
            </w:r>
          </w:p>
          <w:p w14:paraId="4B5251F2" w14:textId="77777777" w:rsidR="00804AA0" w:rsidRPr="004A04E1" w:rsidRDefault="00804AA0" w:rsidP="008B463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 xml:space="preserve"> Value (average)</w:t>
            </w:r>
            <w:r w:rsidRPr="000A3A2A">
              <w:rPr>
                <w:rFonts w:cstheme="minorHAnsi"/>
                <w:b/>
                <w:bCs/>
                <w:vertAlign w:val="superscript"/>
              </w:rPr>
              <w:t>2</w:t>
            </w:r>
          </w:p>
        </w:tc>
      </w:tr>
      <w:tr w:rsidR="00804AA0" w14:paraId="0C8E209B" w14:textId="77777777" w:rsidTr="008B4630">
        <w:tc>
          <w:tcPr>
            <w:tcW w:w="9209" w:type="dxa"/>
            <w:gridSpan w:val="4"/>
          </w:tcPr>
          <w:p w14:paraId="20AC498B" w14:textId="77777777" w:rsidR="00804AA0" w:rsidRPr="004A04E1" w:rsidRDefault="00804AA0" w:rsidP="008B4630">
            <w:pPr>
              <w:tabs>
                <w:tab w:val="left" w:pos="7533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High Quality Liquid Assets</w:t>
            </w:r>
            <w:r>
              <w:rPr>
                <w:rFonts w:cstheme="minorHAnsi"/>
                <w:b/>
                <w:bCs/>
              </w:rPr>
              <w:tab/>
              <w:t xml:space="preserve">(Rs. In </w:t>
            </w:r>
            <w:proofErr w:type="spellStart"/>
            <w:r>
              <w:rPr>
                <w:rFonts w:cstheme="minorHAnsi"/>
                <w:b/>
                <w:bCs/>
              </w:rPr>
              <w:t>Crs</w:t>
            </w:r>
            <w:proofErr w:type="spellEnd"/>
            <w:r>
              <w:rPr>
                <w:rFonts w:cstheme="minorHAnsi"/>
                <w:b/>
                <w:bCs/>
              </w:rPr>
              <w:t>.)</w:t>
            </w:r>
          </w:p>
        </w:tc>
      </w:tr>
      <w:tr w:rsidR="00804AA0" w14:paraId="71510CC0" w14:textId="77777777" w:rsidTr="008B4630">
        <w:tc>
          <w:tcPr>
            <w:tcW w:w="988" w:type="dxa"/>
          </w:tcPr>
          <w:p w14:paraId="43859C3F" w14:textId="77777777" w:rsidR="00804AA0" w:rsidRPr="004A04E1" w:rsidRDefault="00804AA0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4252" w:type="dxa"/>
          </w:tcPr>
          <w:p w14:paraId="77C7F0BA" w14:textId="77777777" w:rsidR="00804AA0" w:rsidRPr="004A04E1" w:rsidRDefault="00804AA0" w:rsidP="008B4630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Total High Quality Liquid Assets (HQLA)</w:t>
            </w:r>
          </w:p>
        </w:tc>
        <w:tc>
          <w:tcPr>
            <w:tcW w:w="1985" w:type="dxa"/>
          </w:tcPr>
          <w:p w14:paraId="4C6B1996" w14:textId="77777777" w:rsidR="00804AA0" w:rsidRPr="004A04E1" w:rsidRDefault="00804AA0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525</w:t>
            </w:r>
          </w:p>
        </w:tc>
        <w:tc>
          <w:tcPr>
            <w:tcW w:w="1984" w:type="dxa"/>
          </w:tcPr>
          <w:p w14:paraId="43C17FCF" w14:textId="77777777" w:rsidR="00804AA0" w:rsidRPr="004A04E1" w:rsidRDefault="00804AA0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525</w:t>
            </w:r>
          </w:p>
        </w:tc>
      </w:tr>
      <w:tr w:rsidR="00804AA0" w14:paraId="6DBBAF2A" w14:textId="77777777" w:rsidTr="008B4630">
        <w:tc>
          <w:tcPr>
            <w:tcW w:w="9209" w:type="dxa"/>
            <w:gridSpan w:val="4"/>
          </w:tcPr>
          <w:p w14:paraId="4D6318D0" w14:textId="77777777" w:rsidR="00804AA0" w:rsidRPr="004A04E1" w:rsidRDefault="00804AA0" w:rsidP="008B463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Cash Outflow</w:t>
            </w:r>
          </w:p>
        </w:tc>
      </w:tr>
      <w:tr w:rsidR="00804AA0" w14:paraId="7A5E4922" w14:textId="77777777" w:rsidTr="008B4630">
        <w:tc>
          <w:tcPr>
            <w:tcW w:w="988" w:type="dxa"/>
          </w:tcPr>
          <w:p w14:paraId="543BC2A9" w14:textId="77777777" w:rsidR="00804AA0" w:rsidRPr="004A04E1" w:rsidRDefault="00804AA0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4252" w:type="dxa"/>
          </w:tcPr>
          <w:p w14:paraId="13A7B686" w14:textId="77777777" w:rsidR="00804AA0" w:rsidRDefault="00804AA0" w:rsidP="008B463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6C74">
              <w:rPr>
                <w:rFonts w:cstheme="minorHAnsi"/>
              </w:rPr>
              <w:t>Deposits (for deposit taking companies)</w:t>
            </w:r>
          </w:p>
        </w:tc>
        <w:tc>
          <w:tcPr>
            <w:tcW w:w="1985" w:type="dxa"/>
          </w:tcPr>
          <w:p w14:paraId="2411E017" w14:textId="77777777" w:rsidR="00804AA0" w:rsidRDefault="00804AA0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984" w:type="dxa"/>
          </w:tcPr>
          <w:p w14:paraId="5CCE88AD" w14:textId="77777777" w:rsidR="00804AA0" w:rsidRDefault="00804AA0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804AA0" w14:paraId="14C5001F" w14:textId="77777777" w:rsidTr="008B4630">
        <w:tc>
          <w:tcPr>
            <w:tcW w:w="988" w:type="dxa"/>
          </w:tcPr>
          <w:p w14:paraId="0E2899F6" w14:textId="77777777" w:rsidR="00804AA0" w:rsidRPr="004A04E1" w:rsidRDefault="00804AA0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4252" w:type="dxa"/>
          </w:tcPr>
          <w:p w14:paraId="46A7288A" w14:textId="77777777" w:rsidR="00804AA0" w:rsidRDefault="00804AA0" w:rsidP="008B463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6C74">
              <w:rPr>
                <w:rFonts w:cstheme="minorHAnsi"/>
              </w:rPr>
              <w:t>Unsecured wholesale funding</w:t>
            </w:r>
          </w:p>
        </w:tc>
        <w:tc>
          <w:tcPr>
            <w:tcW w:w="1985" w:type="dxa"/>
          </w:tcPr>
          <w:p w14:paraId="15CB1C7D" w14:textId="77777777" w:rsidR="00804AA0" w:rsidRDefault="00804AA0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464</w:t>
            </w:r>
          </w:p>
        </w:tc>
        <w:tc>
          <w:tcPr>
            <w:tcW w:w="1984" w:type="dxa"/>
          </w:tcPr>
          <w:p w14:paraId="2C109F88" w14:textId="77777777" w:rsidR="00804AA0" w:rsidRDefault="00804AA0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533</w:t>
            </w:r>
          </w:p>
        </w:tc>
      </w:tr>
      <w:tr w:rsidR="00804AA0" w14:paraId="224021FE" w14:textId="77777777" w:rsidTr="008B4630">
        <w:tc>
          <w:tcPr>
            <w:tcW w:w="988" w:type="dxa"/>
          </w:tcPr>
          <w:p w14:paraId="64A26553" w14:textId="77777777" w:rsidR="00804AA0" w:rsidRPr="004A04E1" w:rsidRDefault="00804AA0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4252" w:type="dxa"/>
          </w:tcPr>
          <w:p w14:paraId="4516069B" w14:textId="77777777" w:rsidR="00804AA0" w:rsidRDefault="00804AA0" w:rsidP="008B463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6C74">
              <w:rPr>
                <w:rFonts w:cstheme="minorHAnsi"/>
              </w:rPr>
              <w:t>Secured wholesale funding</w:t>
            </w:r>
          </w:p>
        </w:tc>
        <w:tc>
          <w:tcPr>
            <w:tcW w:w="1985" w:type="dxa"/>
          </w:tcPr>
          <w:p w14:paraId="79083FE6" w14:textId="77777777" w:rsidR="00804AA0" w:rsidRDefault="00804AA0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329</w:t>
            </w:r>
          </w:p>
        </w:tc>
        <w:tc>
          <w:tcPr>
            <w:tcW w:w="1984" w:type="dxa"/>
          </w:tcPr>
          <w:p w14:paraId="4C88415B" w14:textId="77777777" w:rsidR="00804AA0" w:rsidRDefault="00804AA0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379</w:t>
            </w:r>
          </w:p>
        </w:tc>
      </w:tr>
      <w:tr w:rsidR="00804AA0" w14:paraId="313110D5" w14:textId="77777777" w:rsidTr="008B4630">
        <w:tc>
          <w:tcPr>
            <w:tcW w:w="988" w:type="dxa"/>
          </w:tcPr>
          <w:p w14:paraId="1164D043" w14:textId="77777777" w:rsidR="00804AA0" w:rsidRPr="004A04E1" w:rsidRDefault="00804AA0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4252" w:type="dxa"/>
          </w:tcPr>
          <w:p w14:paraId="63965CA6" w14:textId="77777777" w:rsidR="00804AA0" w:rsidRDefault="00804AA0" w:rsidP="008B463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6C74">
              <w:rPr>
                <w:rFonts w:cstheme="minorHAnsi"/>
              </w:rPr>
              <w:t>Additional requirements, of which</w:t>
            </w:r>
          </w:p>
        </w:tc>
        <w:tc>
          <w:tcPr>
            <w:tcW w:w="1985" w:type="dxa"/>
          </w:tcPr>
          <w:p w14:paraId="1A6D42FE" w14:textId="77777777" w:rsidR="00804AA0" w:rsidRDefault="00804AA0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6CAFD952" w14:textId="77777777" w:rsidR="00804AA0" w:rsidRDefault="00804AA0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</w:tr>
      <w:tr w:rsidR="00804AA0" w14:paraId="22FE7793" w14:textId="77777777" w:rsidTr="008B4630">
        <w:tc>
          <w:tcPr>
            <w:tcW w:w="988" w:type="dxa"/>
          </w:tcPr>
          <w:p w14:paraId="425F808A" w14:textId="77777777" w:rsidR="00804AA0" w:rsidRPr="004A04E1" w:rsidRDefault="00804AA0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(</w:t>
            </w:r>
            <w:proofErr w:type="spellStart"/>
            <w:r w:rsidRPr="004A04E1">
              <w:rPr>
                <w:rFonts w:cstheme="minorHAnsi"/>
                <w:b/>
                <w:bCs/>
              </w:rPr>
              <w:t>i</w:t>
            </w:r>
            <w:proofErr w:type="spellEnd"/>
            <w:r w:rsidRPr="004A04E1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4252" w:type="dxa"/>
          </w:tcPr>
          <w:p w14:paraId="64D2FAB5" w14:textId="77777777" w:rsidR="00804AA0" w:rsidRDefault="00804AA0" w:rsidP="008B463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6C74">
              <w:rPr>
                <w:rFonts w:cstheme="minorHAnsi"/>
              </w:rPr>
              <w:t>Outflows related to derivative exposures and other collateral requirements</w:t>
            </w:r>
          </w:p>
        </w:tc>
        <w:tc>
          <w:tcPr>
            <w:tcW w:w="1985" w:type="dxa"/>
          </w:tcPr>
          <w:p w14:paraId="0CE8E406" w14:textId="77777777" w:rsidR="00804AA0" w:rsidRDefault="00804AA0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984" w:type="dxa"/>
          </w:tcPr>
          <w:p w14:paraId="5D806DBB" w14:textId="77777777" w:rsidR="00804AA0" w:rsidRDefault="00804AA0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804AA0" w14:paraId="79D2FDE1" w14:textId="77777777" w:rsidTr="008B4630">
        <w:tc>
          <w:tcPr>
            <w:tcW w:w="988" w:type="dxa"/>
          </w:tcPr>
          <w:p w14:paraId="173E17AC" w14:textId="77777777" w:rsidR="00804AA0" w:rsidRPr="004A04E1" w:rsidRDefault="00804AA0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(ii)</w:t>
            </w:r>
          </w:p>
        </w:tc>
        <w:tc>
          <w:tcPr>
            <w:tcW w:w="4252" w:type="dxa"/>
          </w:tcPr>
          <w:p w14:paraId="441EF016" w14:textId="77777777" w:rsidR="00804AA0" w:rsidRDefault="00804AA0" w:rsidP="008B463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6C74">
              <w:rPr>
                <w:rFonts w:cstheme="minorHAnsi"/>
              </w:rPr>
              <w:t>Outflows related to loss of funding on debt products</w:t>
            </w:r>
          </w:p>
        </w:tc>
        <w:tc>
          <w:tcPr>
            <w:tcW w:w="1985" w:type="dxa"/>
          </w:tcPr>
          <w:p w14:paraId="71ED4438" w14:textId="77777777" w:rsidR="00804AA0" w:rsidRDefault="00804AA0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984" w:type="dxa"/>
          </w:tcPr>
          <w:p w14:paraId="365F1C71" w14:textId="77777777" w:rsidR="00804AA0" w:rsidRDefault="00804AA0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804AA0" w14:paraId="5F001942" w14:textId="77777777" w:rsidTr="008B4630">
        <w:tc>
          <w:tcPr>
            <w:tcW w:w="988" w:type="dxa"/>
          </w:tcPr>
          <w:p w14:paraId="2E6290FB" w14:textId="77777777" w:rsidR="00804AA0" w:rsidRPr="004A04E1" w:rsidRDefault="00804AA0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(iii)</w:t>
            </w:r>
          </w:p>
        </w:tc>
        <w:tc>
          <w:tcPr>
            <w:tcW w:w="4252" w:type="dxa"/>
          </w:tcPr>
          <w:p w14:paraId="1660CAEC" w14:textId="77777777" w:rsidR="00804AA0" w:rsidRDefault="00804AA0" w:rsidP="008B463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6C74">
              <w:rPr>
                <w:rFonts w:cstheme="minorHAnsi"/>
              </w:rPr>
              <w:t>Credit and liquidity facilities</w:t>
            </w:r>
          </w:p>
        </w:tc>
        <w:tc>
          <w:tcPr>
            <w:tcW w:w="1985" w:type="dxa"/>
          </w:tcPr>
          <w:p w14:paraId="1A557C21" w14:textId="77777777" w:rsidR="00804AA0" w:rsidRDefault="00804AA0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984" w:type="dxa"/>
          </w:tcPr>
          <w:p w14:paraId="5C87C0E6" w14:textId="77777777" w:rsidR="00804AA0" w:rsidRDefault="00804AA0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804AA0" w14:paraId="06C9ACB0" w14:textId="77777777" w:rsidTr="008B4630">
        <w:tc>
          <w:tcPr>
            <w:tcW w:w="988" w:type="dxa"/>
          </w:tcPr>
          <w:p w14:paraId="21D5F3C9" w14:textId="77777777" w:rsidR="00804AA0" w:rsidRPr="004A04E1" w:rsidRDefault="00804AA0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6</w:t>
            </w:r>
          </w:p>
        </w:tc>
        <w:tc>
          <w:tcPr>
            <w:tcW w:w="4252" w:type="dxa"/>
          </w:tcPr>
          <w:p w14:paraId="27F634B2" w14:textId="77777777" w:rsidR="00804AA0" w:rsidRDefault="00804AA0" w:rsidP="008B463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6C74">
              <w:rPr>
                <w:rFonts w:cstheme="minorHAnsi"/>
              </w:rPr>
              <w:t>Other contractual funding obligations</w:t>
            </w:r>
          </w:p>
        </w:tc>
        <w:tc>
          <w:tcPr>
            <w:tcW w:w="1985" w:type="dxa"/>
          </w:tcPr>
          <w:p w14:paraId="2B505FDD" w14:textId="77777777" w:rsidR="00804AA0" w:rsidRDefault="00804AA0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393</w:t>
            </w:r>
          </w:p>
        </w:tc>
        <w:tc>
          <w:tcPr>
            <w:tcW w:w="1984" w:type="dxa"/>
          </w:tcPr>
          <w:p w14:paraId="457A7AE6" w14:textId="77777777" w:rsidR="00804AA0" w:rsidRDefault="00804AA0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452</w:t>
            </w:r>
          </w:p>
        </w:tc>
      </w:tr>
      <w:tr w:rsidR="00804AA0" w14:paraId="02A74636" w14:textId="77777777" w:rsidTr="008B4630">
        <w:tc>
          <w:tcPr>
            <w:tcW w:w="988" w:type="dxa"/>
          </w:tcPr>
          <w:p w14:paraId="01F29B55" w14:textId="77777777" w:rsidR="00804AA0" w:rsidRPr="004A04E1" w:rsidRDefault="00804AA0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7</w:t>
            </w:r>
          </w:p>
        </w:tc>
        <w:tc>
          <w:tcPr>
            <w:tcW w:w="4252" w:type="dxa"/>
          </w:tcPr>
          <w:p w14:paraId="533DB29E" w14:textId="77777777" w:rsidR="00804AA0" w:rsidRDefault="00804AA0" w:rsidP="008B463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6C74">
              <w:rPr>
                <w:rFonts w:cstheme="minorHAnsi"/>
              </w:rPr>
              <w:t>Other contingent funding obligations</w:t>
            </w:r>
          </w:p>
        </w:tc>
        <w:tc>
          <w:tcPr>
            <w:tcW w:w="1985" w:type="dxa"/>
          </w:tcPr>
          <w:p w14:paraId="00FA2DB9" w14:textId="77777777" w:rsidR="00804AA0" w:rsidRDefault="00804AA0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1984" w:type="dxa"/>
          </w:tcPr>
          <w:p w14:paraId="18B8BFEB" w14:textId="77777777" w:rsidR="00804AA0" w:rsidRDefault="00804AA0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</w:tr>
      <w:tr w:rsidR="00804AA0" w14:paraId="59E8A512" w14:textId="77777777" w:rsidTr="008B4630">
        <w:tc>
          <w:tcPr>
            <w:tcW w:w="988" w:type="dxa"/>
          </w:tcPr>
          <w:p w14:paraId="663D2832" w14:textId="77777777" w:rsidR="00804AA0" w:rsidRPr="004A04E1" w:rsidRDefault="00804AA0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8</w:t>
            </w:r>
          </w:p>
        </w:tc>
        <w:tc>
          <w:tcPr>
            <w:tcW w:w="4252" w:type="dxa"/>
          </w:tcPr>
          <w:p w14:paraId="533BEC8E" w14:textId="77777777" w:rsidR="00804AA0" w:rsidRPr="004A04E1" w:rsidRDefault="00804AA0" w:rsidP="008B463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TOTAL CASH OUTFLOWS</w:t>
            </w:r>
          </w:p>
        </w:tc>
        <w:tc>
          <w:tcPr>
            <w:tcW w:w="1985" w:type="dxa"/>
          </w:tcPr>
          <w:p w14:paraId="3CEEE957" w14:textId="77777777" w:rsidR="00804AA0" w:rsidRPr="004A04E1" w:rsidRDefault="00804AA0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1,242</w:t>
            </w:r>
          </w:p>
        </w:tc>
        <w:tc>
          <w:tcPr>
            <w:tcW w:w="1984" w:type="dxa"/>
          </w:tcPr>
          <w:p w14:paraId="347A7BB5" w14:textId="77777777" w:rsidR="00804AA0" w:rsidRPr="004A04E1" w:rsidRDefault="00804AA0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1,428</w:t>
            </w:r>
          </w:p>
        </w:tc>
      </w:tr>
      <w:tr w:rsidR="00804AA0" w14:paraId="3473B35C" w14:textId="77777777" w:rsidTr="008B4630">
        <w:tc>
          <w:tcPr>
            <w:tcW w:w="9209" w:type="dxa"/>
            <w:gridSpan w:val="4"/>
          </w:tcPr>
          <w:p w14:paraId="4D1186F8" w14:textId="77777777" w:rsidR="00804AA0" w:rsidRPr="004A04E1" w:rsidRDefault="00804AA0" w:rsidP="008B463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Cash Inflow</w:t>
            </w:r>
          </w:p>
        </w:tc>
      </w:tr>
      <w:tr w:rsidR="00804AA0" w14:paraId="622C2A7D" w14:textId="77777777" w:rsidTr="008B4630">
        <w:tc>
          <w:tcPr>
            <w:tcW w:w="988" w:type="dxa"/>
          </w:tcPr>
          <w:p w14:paraId="55B48D0A" w14:textId="77777777" w:rsidR="00804AA0" w:rsidRPr="004A04E1" w:rsidRDefault="00804AA0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9</w:t>
            </w:r>
          </w:p>
        </w:tc>
        <w:tc>
          <w:tcPr>
            <w:tcW w:w="4252" w:type="dxa"/>
          </w:tcPr>
          <w:p w14:paraId="0A939074" w14:textId="77777777" w:rsidR="00804AA0" w:rsidRDefault="00804AA0" w:rsidP="008B463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6C74">
              <w:rPr>
                <w:rFonts w:cstheme="minorHAnsi"/>
              </w:rPr>
              <w:t>Secured lending</w:t>
            </w:r>
          </w:p>
        </w:tc>
        <w:tc>
          <w:tcPr>
            <w:tcW w:w="1985" w:type="dxa"/>
          </w:tcPr>
          <w:p w14:paraId="5A19611F" w14:textId="77777777" w:rsidR="00804AA0" w:rsidRDefault="00804AA0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984" w:type="dxa"/>
          </w:tcPr>
          <w:p w14:paraId="1AAFB7D5" w14:textId="77777777" w:rsidR="00804AA0" w:rsidRDefault="00804AA0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804AA0" w14:paraId="19B4BDFC" w14:textId="77777777" w:rsidTr="008B4630">
        <w:tc>
          <w:tcPr>
            <w:tcW w:w="988" w:type="dxa"/>
          </w:tcPr>
          <w:p w14:paraId="5366DB85" w14:textId="77777777" w:rsidR="00804AA0" w:rsidRPr="004A04E1" w:rsidRDefault="00804AA0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10</w:t>
            </w:r>
          </w:p>
        </w:tc>
        <w:tc>
          <w:tcPr>
            <w:tcW w:w="4252" w:type="dxa"/>
          </w:tcPr>
          <w:p w14:paraId="2C005C8D" w14:textId="77777777" w:rsidR="00804AA0" w:rsidRDefault="00804AA0" w:rsidP="008B463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6C74">
              <w:rPr>
                <w:rFonts w:cstheme="minorHAnsi"/>
              </w:rPr>
              <w:t>Inflows from fully performing exposures</w:t>
            </w:r>
          </w:p>
        </w:tc>
        <w:tc>
          <w:tcPr>
            <w:tcW w:w="1985" w:type="dxa"/>
          </w:tcPr>
          <w:p w14:paraId="24EB61E5" w14:textId="77777777" w:rsidR="00804AA0" w:rsidRDefault="00804AA0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219</w:t>
            </w:r>
          </w:p>
        </w:tc>
        <w:tc>
          <w:tcPr>
            <w:tcW w:w="1984" w:type="dxa"/>
          </w:tcPr>
          <w:p w14:paraId="75174B68" w14:textId="77777777" w:rsidR="00804AA0" w:rsidRDefault="00804AA0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164</w:t>
            </w:r>
          </w:p>
        </w:tc>
      </w:tr>
      <w:tr w:rsidR="00804AA0" w14:paraId="62D3F606" w14:textId="77777777" w:rsidTr="008B4630">
        <w:tc>
          <w:tcPr>
            <w:tcW w:w="988" w:type="dxa"/>
          </w:tcPr>
          <w:p w14:paraId="45E920EC" w14:textId="77777777" w:rsidR="00804AA0" w:rsidRPr="004A04E1" w:rsidRDefault="00804AA0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11</w:t>
            </w:r>
          </w:p>
        </w:tc>
        <w:tc>
          <w:tcPr>
            <w:tcW w:w="4252" w:type="dxa"/>
          </w:tcPr>
          <w:p w14:paraId="1BA0D64D" w14:textId="77777777" w:rsidR="00804AA0" w:rsidRDefault="00804AA0" w:rsidP="008B463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6C74">
              <w:rPr>
                <w:rFonts w:cstheme="minorHAnsi"/>
              </w:rPr>
              <w:t>Other cash inflows</w:t>
            </w:r>
          </w:p>
        </w:tc>
        <w:tc>
          <w:tcPr>
            <w:tcW w:w="1985" w:type="dxa"/>
          </w:tcPr>
          <w:p w14:paraId="044A1647" w14:textId="77777777" w:rsidR="00804AA0" w:rsidRDefault="00804AA0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1,889</w:t>
            </w:r>
          </w:p>
        </w:tc>
        <w:tc>
          <w:tcPr>
            <w:tcW w:w="1984" w:type="dxa"/>
          </w:tcPr>
          <w:p w14:paraId="29454E27" w14:textId="77777777" w:rsidR="00804AA0" w:rsidRDefault="00804AA0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1,417</w:t>
            </w:r>
          </w:p>
        </w:tc>
      </w:tr>
      <w:tr w:rsidR="00804AA0" w14:paraId="134C8734" w14:textId="77777777" w:rsidTr="008B4630">
        <w:tc>
          <w:tcPr>
            <w:tcW w:w="988" w:type="dxa"/>
          </w:tcPr>
          <w:p w14:paraId="7892256F" w14:textId="77777777" w:rsidR="00804AA0" w:rsidRPr="004A04E1" w:rsidRDefault="00804AA0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12</w:t>
            </w:r>
          </w:p>
        </w:tc>
        <w:tc>
          <w:tcPr>
            <w:tcW w:w="4252" w:type="dxa"/>
          </w:tcPr>
          <w:p w14:paraId="19B30AB0" w14:textId="77777777" w:rsidR="00804AA0" w:rsidRPr="004A04E1" w:rsidRDefault="00804AA0" w:rsidP="008B463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TOTAL CASH INFLOWS</w:t>
            </w:r>
          </w:p>
        </w:tc>
        <w:tc>
          <w:tcPr>
            <w:tcW w:w="1985" w:type="dxa"/>
          </w:tcPr>
          <w:p w14:paraId="04ADC30E" w14:textId="77777777" w:rsidR="00804AA0" w:rsidRPr="004A04E1" w:rsidRDefault="00804AA0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2,108</w:t>
            </w:r>
          </w:p>
        </w:tc>
        <w:tc>
          <w:tcPr>
            <w:tcW w:w="1984" w:type="dxa"/>
          </w:tcPr>
          <w:p w14:paraId="19209DA5" w14:textId="77777777" w:rsidR="00804AA0" w:rsidRPr="004A04E1" w:rsidRDefault="00804AA0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1,581</w:t>
            </w:r>
          </w:p>
        </w:tc>
      </w:tr>
      <w:tr w:rsidR="00804AA0" w14:paraId="51971EFF" w14:textId="77777777" w:rsidTr="008B4630">
        <w:tc>
          <w:tcPr>
            <w:tcW w:w="988" w:type="dxa"/>
          </w:tcPr>
          <w:p w14:paraId="79EB9B92" w14:textId="77777777" w:rsidR="00804AA0" w:rsidRPr="004A04E1" w:rsidRDefault="00804AA0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252" w:type="dxa"/>
          </w:tcPr>
          <w:p w14:paraId="5EBC2D64" w14:textId="77777777" w:rsidR="00804AA0" w:rsidRDefault="00804AA0" w:rsidP="008B4630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7426512F" w14:textId="77777777" w:rsidR="00804AA0" w:rsidRDefault="00804AA0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7D055B93" w14:textId="77777777" w:rsidR="00804AA0" w:rsidRPr="004A04E1" w:rsidRDefault="00804AA0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Total Adjusted Value</w:t>
            </w:r>
          </w:p>
        </w:tc>
      </w:tr>
      <w:tr w:rsidR="00804AA0" w14:paraId="468DD364" w14:textId="77777777" w:rsidTr="008B4630">
        <w:tc>
          <w:tcPr>
            <w:tcW w:w="988" w:type="dxa"/>
          </w:tcPr>
          <w:p w14:paraId="2D8CFB93" w14:textId="77777777" w:rsidR="00804AA0" w:rsidRPr="004A04E1" w:rsidRDefault="00804AA0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13</w:t>
            </w:r>
          </w:p>
        </w:tc>
        <w:tc>
          <w:tcPr>
            <w:tcW w:w="4252" w:type="dxa"/>
          </w:tcPr>
          <w:p w14:paraId="149BEF33" w14:textId="77777777" w:rsidR="00804AA0" w:rsidRPr="004A04E1" w:rsidRDefault="00804AA0" w:rsidP="008B463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TOTAL HQLA</w:t>
            </w:r>
          </w:p>
        </w:tc>
        <w:tc>
          <w:tcPr>
            <w:tcW w:w="1985" w:type="dxa"/>
            <w:vMerge w:val="restart"/>
          </w:tcPr>
          <w:p w14:paraId="3D34453A" w14:textId="77777777" w:rsidR="00804AA0" w:rsidRDefault="00804AA0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1950A9C6" w14:textId="77777777" w:rsidR="00804AA0" w:rsidRPr="004A04E1" w:rsidRDefault="00804AA0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525</w:t>
            </w:r>
          </w:p>
        </w:tc>
      </w:tr>
      <w:tr w:rsidR="00804AA0" w14:paraId="3033652E" w14:textId="77777777" w:rsidTr="008B4630">
        <w:tc>
          <w:tcPr>
            <w:tcW w:w="988" w:type="dxa"/>
          </w:tcPr>
          <w:p w14:paraId="49F38196" w14:textId="77777777" w:rsidR="00804AA0" w:rsidRPr="004A04E1" w:rsidRDefault="00804AA0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14</w:t>
            </w:r>
          </w:p>
        </w:tc>
        <w:tc>
          <w:tcPr>
            <w:tcW w:w="4252" w:type="dxa"/>
          </w:tcPr>
          <w:p w14:paraId="1DBF44AA" w14:textId="77777777" w:rsidR="00804AA0" w:rsidRPr="004A04E1" w:rsidRDefault="00804AA0" w:rsidP="008B463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TOTAL NET CASH OUTFLOWS</w:t>
            </w:r>
          </w:p>
          <w:p w14:paraId="4DB9FA2F" w14:textId="77777777" w:rsidR="00804AA0" w:rsidRDefault="00804AA0" w:rsidP="008B463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(Weighted value of Total Cash Outflow – Minimum of (Weighted value of Total Cash Inflows, 75% of Weighted value of Total Cash Outflows))</w:t>
            </w:r>
          </w:p>
        </w:tc>
        <w:tc>
          <w:tcPr>
            <w:tcW w:w="1985" w:type="dxa"/>
            <w:vMerge/>
          </w:tcPr>
          <w:p w14:paraId="72BFC167" w14:textId="77777777" w:rsidR="00804AA0" w:rsidRDefault="00804AA0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416B6E93" w14:textId="77777777" w:rsidR="00804AA0" w:rsidRDefault="00804AA0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517DD571" w14:textId="77777777" w:rsidR="00804AA0" w:rsidRDefault="00804AA0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</w:p>
          <w:p w14:paraId="63723A4C" w14:textId="77777777" w:rsidR="00804AA0" w:rsidRPr="004A04E1" w:rsidRDefault="00804AA0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357</w:t>
            </w:r>
          </w:p>
        </w:tc>
      </w:tr>
      <w:tr w:rsidR="00804AA0" w14:paraId="6236CCF3" w14:textId="77777777" w:rsidTr="008B4630">
        <w:tc>
          <w:tcPr>
            <w:tcW w:w="988" w:type="dxa"/>
          </w:tcPr>
          <w:p w14:paraId="3EBD5AF2" w14:textId="77777777" w:rsidR="00804AA0" w:rsidRPr="004A04E1" w:rsidRDefault="00804AA0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15</w:t>
            </w:r>
          </w:p>
        </w:tc>
        <w:tc>
          <w:tcPr>
            <w:tcW w:w="4252" w:type="dxa"/>
          </w:tcPr>
          <w:p w14:paraId="0156C977" w14:textId="77777777" w:rsidR="00804AA0" w:rsidRPr="004A04E1" w:rsidRDefault="00804AA0" w:rsidP="008B463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LIQUIDITY COVERAGE RATIO (%)</w:t>
            </w:r>
          </w:p>
        </w:tc>
        <w:tc>
          <w:tcPr>
            <w:tcW w:w="1985" w:type="dxa"/>
            <w:vMerge/>
          </w:tcPr>
          <w:p w14:paraId="797B7BA5" w14:textId="77777777" w:rsidR="00804AA0" w:rsidRDefault="00804AA0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11436999" w14:textId="77777777" w:rsidR="00804AA0" w:rsidRPr="004A04E1" w:rsidRDefault="00804AA0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1</w:t>
            </w:r>
            <w:r>
              <w:rPr>
                <w:rFonts w:cstheme="minorHAnsi"/>
                <w:b/>
                <w:bCs/>
              </w:rPr>
              <w:t>47</w:t>
            </w:r>
            <w:r w:rsidRPr="004A04E1">
              <w:rPr>
                <w:rFonts w:cstheme="minorHAnsi"/>
                <w:b/>
                <w:bCs/>
              </w:rPr>
              <w:t>%</w:t>
            </w:r>
          </w:p>
        </w:tc>
      </w:tr>
    </w:tbl>
    <w:p w14:paraId="083E6DA2" w14:textId="77777777" w:rsidR="00C112FD" w:rsidRDefault="00C112FD"/>
    <w:sectPr w:rsidR="00C112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842"/>
    <w:rsid w:val="00046026"/>
    <w:rsid w:val="00201B86"/>
    <w:rsid w:val="0052712F"/>
    <w:rsid w:val="007311A3"/>
    <w:rsid w:val="00804AA0"/>
    <w:rsid w:val="00BB4863"/>
    <w:rsid w:val="00C112FD"/>
    <w:rsid w:val="00D574F9"/>
    <w:rsid w:val="00FF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FAFD5F-6A98-4C0F-98C6-E78047F01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AA0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58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58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58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58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58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58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58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58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58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58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58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58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58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58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58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58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58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58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58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F58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58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F58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5842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F58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5842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F58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58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58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584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04AA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945</Characters>
  <Application>Microsoft Office Word</Application>
  <DocSecurity>0</DocSecurity>
  <Lines>7</Lines>
  <Paragraphs>2</Paragraphs>
  <ScaleCrop>false</ScaleCrop>
  <Company>Aditya Birla Capital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Vallari Nakhare</dc:creator>
  <cp:keywords/>
  <dc:description/>
  <cp:lastModifiedBy>Vallari Nakhare</cp:lastModifiedBy>
  <cp:revision>2</cp:revision>
  <dcterms:created xsi:type="dcterms:W3CDTF">2024-10-07T09:40:00Z</dcterms:created>
  <dcterms:modified xsi:type="dcterms:W3CDTF">2024-10-07T09:40:00Z</dcterms:modified>
</cp:coreProperties>
</file>