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88"/>
        <w:gridCol w:w="4251"/>
        <w:gridCol w:w="1985"/>
        <w:gridCol w:w="1985"/>
      </w:tblGrid>
      <w:tr w:rsidR="00AF2382" w14:paraId="1366117A" w14:textId="77777777" w:rsidTr="00C34560">
        <w:tc>
          <w:tcPr>
            <w:tcW w:w="5239" w:type="dxa"/>
            <w:gridSpan w:val="2"/>
          </w:tcPr>
          <w:p w14:paraId="3FF1E5F9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LCR Disclosure</w:t>
            </w:r>
          </w:p>
        </w:tc>
        <w:tc>
          <w:tcPr>
            <w:tcW w:w="3970" w:type="dxa"/>
            <w:gridSpan w:val="2"/>
          </w:tcPr>
          <w:p w14:paraId="3E1053A7" w14:textId="7077B854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</w:t>
            </w:r>
            <w:r w:rsidR="004417C1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>-FY2025</w:t>
            </w:r>
          </w:p>
        </w:tc>
      </w:tr>
      <w:tr w:rsidR="00AF2382" w14:paraId="79D122E9" w14:textId="77777777" w:rsidTr="00C34560">
        <w:tc>
          <w:tcPr>
            <w:tcW w:w="5239" w:type="dxa"/>
            <w:gridSpan w:val="2"/>
          </w:tcPr>
          <w:p w14:paraId="4DB926B3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Particulars</w:t>
            </w:r>
          </w:p>
        </w:tc>
        <w:tc>
          <w:tcPr>
            <w:tcW w:w="1985" w:type="dxa"/>
          </w:tcPr>
          <w:p w14:paraId="530E6F67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unweighted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1985" w:type="dxa"/>
          </w:tcPr>
          <w:p w14:paraId="6BD49C1B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weighted</w:t>
            </w:r>
          </w:p>
          <w:p w14:paraId="5675A1E8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 xml:space="preserve">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2</w:t>
            </w:r>
          </w:p>
        </w:tc>
      </w:tr>
      <w:tr w:rsidR="00AF2382" w14:paraId="7FC4BFFD" w14:textId="77777777" w:rsidTr="008B4630">
        <w:tc>
          <w:tcPr>
            <w:tcW w:w="9209" w:type="dxa"/>
            <w:gridSpan w:val="4"/>
          </w:tcPr>
          <w:p w14:paraId="6735387B" w14:textId="77777777" w:rsidR="00AF2382" w:rsidRPr="004A04E1" w:rsidRDefault="00AF2382" w:rsidP="008B4630">
            <w:pPr>
              <w:tabs>
                <w:tab w:val="left" w:pos="739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High Quality Liquid Assets</w:t>
            </w:r>
            <w:r>
              <w:rPr>
                <w:rFonts w:cstheme="minorHAnsi"/>
                <w:b/>
                <w:bCs/>
              </w:rPr>
              <w:tab/>
              <w:t xml:space="preserve">(Rs. In </w:t>
            </w:r>
            <w:proofErr w:type="spellStart"/>
            <w:r>
              <w:rPr>
                <w:rFonts w:cstheme="minorHAnsi"/>
                <w:b/>
                <w:bCs/>
              </w:rPr>
              <w:t>Crs</w:t>
            </w:r>
            <w:proofErr w:type="spellEnd"/>
            <w:r>
              <w:rPr>
                <w:rFonts w:cstheme="minorHAnsi"/>
                <w:b/>
                <w:bCs/>
              </w:rPr>
              <w:t>.)</w:t>
            </w:r>
          </w:p>
        </w:tc>
      </w:tr>
      <w:tr w:rsidR="00CA27DD" w14:paraId="7BB95E3E" w14:textId="77777777" w:rsidTr="00C34560">
        <w:tc>
          <w:tcPr>
            <w:tcW w:w="988" w:type="dxa"/>
          </w:tcPr>
          <w:p w14:paraId="3A065009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4251" w:type="dxa"/>
          </w:tcPr>
          <w:p w14:paraId="1F393E51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High Quality Liquid Assets (HQLA)</w:t>
            </w:r>
          </w:p>
        </w:tc>
        <w:tc>
          <w:tcPr>
            <w:tcW w:w="1985" w:type="dxa"/>
            <w:vAlign w:val="center"/>
          </w:tcPr>
          <w:p w14:paraId="7218631E" w14:textId="07AB622E" w:rsidR="00CA27DD" w:rsidRPr="004A04E1" w:rsidRDefault="004417C1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714</w:t>
            </w:r>
          </w:p>
        </w:tc>
        <w:tc>
          <w:tcPr>
            <w:tcW w:w="1985" w:type="dxa"/>
            <w:vAlign w:val="center"/>
          </w:tcPr>
          <w:p w14:paraId="2C9F70DB" w14:textId="7FA971A6" w:rsidR="00CA27DD" w:rsidRPr="004A04E1" w:rsidRDefault="004417C1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714</w:t>
            </w:r>
          </w:p>
        </w:tc>
      </w:tr>
      <w:tr w:rsidR="00AF2382" w14:paraId="606555CE" w14:textId="77777777" w:rsidTr="008B4630">
        <w:tc>
          <w:tcPr>
            <w:tcW w:w="9209" w:type="dxa"/>
            <w:gridSpan w:val="4"/>
          </w:tcPr>
          <w:p w14:paraId="116164D1" w14:textId="77777777" w:rsidR="00AF2382" w:rsidRPr="004A04E1" w:rsidRDefault="00AF2382" w:rsidP="00CA27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Outflow</w:t>
            </w:r>
          </w:p>
        </w:tc>
      </w:tr>
      <w:tr w:rsidR="004417C1" w14:paraId="60ACD1D9" w14:textId="77777777" w:rsidTr="00C34560">
        <w:tc>
          <w:tcPr>
            <w:tcW w:w="988" w:type="dxa"/>
          </w:tcPr>
          <w:p w14:paraId="2A999C4D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251" w:type="dxa"/>
          </w:tcPr>
          <w:p w14:paraId="620DEEFE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Deposits (for deposit taking companies)</w:t>
            </w:r>
          </w:p>
        </w:tc>
        <w:tc>
          <w:tcPr>
            <w:tcW w:w="1985" w:type="dxa"/>
            <w:vAlign w:val="center"/>
          </w:tcPr>
          <w:p w14:paraId="4B9668E1" w14:textId="7678FCF7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985" w:type="dxa"/>
            <w:vAlign w:val="center"/>
          </w:tcPr>
          <w:p w14:paraId="64425B13" w14:textId="4489CD8E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4417C1" w14:paraId="76990AC9" w14:textId="77777777" w:rsidTr="00C34560">
        <w:tc>
          <w:tcPr>
            <w:tcW w:w="988" w:type="dxa"/>
          </w:tcPr>
          <w:p w14:paraId="60FB6BE3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4251" w:type="dxa"/>
          </w:tcPr>
          <w:p w14:paraId="2866DF8C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Unsecured wholesale funding</w:t>
            </w:r>
          </w:p>
        </w:tc>
        <w:tc>
          <w:tcPr>
            <w:tcW w:w="1985" w:type="dxa"/>
            <w:vAlign w:val="center"/>
          </w:tcPr>
          <w:p w14:paraId="0D9ACFE9" w14:textId="042299BC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688</w:t>
            </w:r>
          </w:p>
        </w:tc>
        <w:tc>
          <w:tcPr>
            <w:tcW w:w="1985" w:type="dxa"/>
            <w:vAlign w:val="center"/>
          </w:tcPr>
          <w:p w14:paraId="0726CD27" w14:textId="7AF7A4B4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791</w:t>
            </w:r>
          </w:p>
        </w:tc>
      </w:tr>
      <w:tr w:rsidR="004417C1" w14:paraId="465B9BD4" w14:textId="77777777" w:rsidTr="00C34560">
        <w:tc>
          <w:tcPr>
            <w:tcW w:w="988" w:type="dxa"/>
          </w:tcPr>
          <w:p w14:paraId="683FB502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4251" w:type="dxa"/>
          </w:tcPr>
          <w:p w14:paraId="6F0FEE75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wholesale funding</w:t>
            </w:r>
          </w:p>
        </w:tc>
        <w:tc>
          <w:tcPr>
            <w:tcW w:w="1985" w:type="dxa"/>
            <w:vAlign w:val="center"/>
          </w:tcPr>
          <w:p w14:paraId="513BEB73" w14:textId="21A4AEAE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1985" w:type="dxa"/>
            <w:vAlign w:val="center"/>
          </w:tcPr>
          <w:p w14:paraId="02C478D1" w14:textId="0A7D9C73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331</w:t>
            </w:r>
          </w:p>
        </w:tc>
      </w:tr>
      <w:tr w:rsidR="004417C1" w14:paraId="6EE70292" w14:textId="77777777" w:rsidTr="00C34560">
        <w:tc>
          <w:tcPr>
            <w:tcW w:w="988" w:type="dxa"/>
          </w:tcPr>
          <w:p w14:paraId="4375ECCF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4251" w:type="dxa"/>
          </w:tcPr>
          <w:p w14:paraId="1E0A950C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Additional requirements, of which</w:t>
            </w:r>
          </w:p>
        </w:tc>
        <w:tc>
          <w:tcPr>
            <w:tcW w:w="1985" w:type="dxa"/>
            <w:vAlign w:val="center"/>
          </w:tcPr>
          <w:p w14:paraId="1704AAA7" w14:textId="0FE79C15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29139279" w14:textId="27D1FCB5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4417C1" w14:paraId="48453617" w14:textId="77777777" w:rsidTr="00C34560">
        <w:tc>
          <w:tcPr>
            <w:tcW w:w="988" w:type="dxa"/>
          </w:tcPr>
          <w:p w14:paraId="2F5A9A58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</w:t>
            </w:r>
            <w:proofErr w:type="spellStart"/>
            <w:r w:rsidRPr="004A04E1">
              <w:rPr>
                <w:rFonts w:cstheme="minorHAnsi"/>
                <w:b/>
                <w:bCs/>
              </w:rPr>
              <w:t>i</w:t>
            </w:r>
            <w:proofErr w:type="spellEnd"/>
            <w:r w:rsidRPr="004A04E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251" w:type="dxa"/>
          </w:tcPr>
          <w:p w14:paraId="41DFECD3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derivative exposures and other collateral requirements</w:t>
            </w:r>
          </w:p>
        </w:tc>
        <w:tc>
          <w:tcPr>
            <w:tcW w:w="1985" w:type="dxa"/>
            <w:vAlign w:val="center"/>
          </w:tcPr>
          <w:p w14:paraId="468D1FBC" w14:textId="3DD87E1A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2F075B45" w14:textId="505D4C27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4417C1" w14:paraId="6BC521E9" w14:textId="77777777" w:rsidTr="00C34560">
        <w:tc>
          <w:tcPr>
            <w:tcW w:w="988" w:type="dxa"/>
          </w:tcPr>
          <w:p w14:paraId="2238E9E6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(ii)</w:t>
            </w:r>
          </w:p>
        </w:tc>
        <w:tc>
          <w:tcPr>
            <w:tcW w:w="4251" w:type="dxa"/>
          </w:tcPr>
          <w:p w14:paraId="7C71D25A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loss of funding on debt products</w:t>
            </w:r>
          </w:p>
        </w:tc>
        <w:tc>
          <w:tcPr>
            <w:tcW w:w="1985" w:type="dxa"/>
            <w:vAlign w:val="center"/>
          </w:tcPr>
          <w:p w14:paraId="359FB092" w14:textId="263F434B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4A459DD7" w14:textId="3E492014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4417C1" w14:paraId="758E3D8B" w14:textId="77777777" w:rsidTr="00C34560">
        <w:tc>
          <w:tcPr>
            <w:tcW w:w="988" w:type="dxa"/>
          </w:tcPr>
          <w:p w14:paraId="04B2DB90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(iii)</w:t>
            </w:r>
          </w:p>
        </w:tc>
        <w:tc>
          <w:tcPr>
            <w:tcW w:w="4251" w:type="dxa"/>
          </w:tcPr>
          <w:p w14:paraId="5C9DD6C9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Credit and liquidity facilities</w:t>
            </w:r>
          </w:p>
        </w:tc>
        <w:tc>
          <w:tcPr>
            <w:tcW w:w="1985" w:type="dxa"/>
            <w:vAlign w:val="center"/>
          </w:tcPr>
          <w:p w14:paraId="2E45D50E" w14:textId="166084A5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480B537A" w14:textId="597D453C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4417C1" w14:paraId="6E56038E" w14:textId="77777777" w:rsidTr="00C34560">
        <w:tc>
          <w:tcPr>
            <w:tcW w:w="988" w:type="dxa"/>
          </w:tcPr>
          <w:p w14:paraId="6CDBEF9C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4251" w:type="dxa"/>
          </w:tcPr>
          <w:p w14:paraId="4C842616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contractual funding obligations</w:t>
            </w:r>
          </w:p>
        </w:tc>
        <w:tc>
          <w:tcPr>
            <w:tcW w:w="1985" w:type="dxa"/>
            <w:vAlign w:val="center"/>
          </w:tcPr>
          <w:p w14:paraId="04B601EC" w14:textId="6B729990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606</w:t>
            </w:r>
          </w:p>
        </w:tc>
        <w:tc>
          <w:tcPr>
            <w:tcW w:w="1985" w:type="dxa"/>
            <w:vAlign w:val="center"/>
          </w:tcPr>
          <w:p w14:paraId="55746BBD" w14:textId="372763AB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697</w:t>
            </w:r>
          </w:p>
        </w:tc>
      </w:tr>
      <w:tr w:rsidR="004417C1" w14:paraId="7865504F" w14:textId="77777777" w:rsidTr="00C34560">
        <w:tc>
          <w:tcPr>
            <w:tcW w:w="988" w:type="dxa"/>
          </w:tcPr>
          <w:p w14:paraId="74D34CE1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4251" w:type="dxa"/>
          </w:tcPr>
          <w:p w14:paraId="69393BF6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contingent funding obligations</w:t>
            </w:r>
          </w:p>
        </w:tc>
        <w:tc>
          <w:tcPr>
            <w:tcW w:w="1985" w:type="dxa"/>
            <w:vAlign w:val="center"/>
          </w:tcPr>
          <w:p w14:paraId="53BE3FAE" w14:textId="6E2AF345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985" w:type="dxa"/>
            <w:vAlign w:val="center"/>
          </w:tcPr>
          <w:p w14:paraId="449DE4F4" w14:textId="671802CD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4417C1" w14:paraId="2EA5549C" w14:textId="77777777" w:rsidTr="00C34560">
        <w:tc>
          <w:tcPr>
            <w:tcW w:w="988" w:type="dxa"/>
          </w:tcPr>
          <w:p w14:paraId="61C6E793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4251" w:type="dxa"/>
          </w:tcPr>
          <w:p w14:paraId="26AEDC6E" w14:textId="77777777" w:rsidR="004417C1" w:rsidRPr="004A04E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OUTFLOWS</w:t>
            </w:r>
          </w:p>
        </w:tc>
        <w:tc>
          <w:tcPr>
            <w:tcW w:w="1985" w:type="dxa"/>
            <w:vAlign w:val="center"/>
          </w:tcPr>
          <w:p w14:paraId="1D4B1C43" w14:textId="1CF4BECB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1,621</w:t>
            </w:r>
          </w:p>
        </w:tc>
        <w:tc>
          <w:tcPr>
            <w:tcW w:w="1985" w:type="dxa"/>
            <w:vAlign w:val="center"/>
          </w:tcPr>
          <w:p w14:paraId="658807EF" w14:textId="10B73723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1,865</w:t>
            </w:r>
          </w:p>
        </w:tc>
      </w:tr>
      <w:tr w:rsidR="00AF2382" w14:paraId="31990632" w14:textId="77777777" w:rsidTr="008B4630">
        <w:tc>
          <w:tcPr>
            <w:tcW w:w="9209" w:type="dxa"/>
            <w:gridSpan w:val="4"/>
          </w:tcPr>
          <w:p w14:paraId="17ABB705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Inflow</w:t>
            </w:r>
          </w:p>
        </w:tc>
      </w:tr>
      <w:tr w:rsidR="004417C1" w14:paraId="50570398" w14:textId="77777777" w:rsidTr="00C34560">
        <w:tc>
          <w:tcPr>
            <w:tcW w:w="988" w:type="dxa"/>
          </w:tcPr>
          <w:p w14:paraId="568F7BA9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4251" w:type="dxa"/>
          </w:tcPr>
          <w:p w14:paraId="5987F7E1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lending</w:t>
            </w:r>
          </w:p>
        </w:tc>
        <w:tc>
          <w:tcPr>
            <w:tcW w:w="1985" w:type="dxa"/>
            <w:vAlign w:val="center"/>
          </w:tcPr>
          <w:p w14:paraId="503D6BBF" w14:textId="47228DB6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985" w:type="dxa"/>
            <w:vAlign w:val="center"/>
          </w:tcPr>
          <w:p w14:paraId="5F5B65A3" w14:textId="7A98D7B1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4417C1" w14:paraId="511221A2" w14:textId="77777777" w:rsidTr="00C34560">
        <w:tc>
          <w:tcPr>
            <w:tcW w:w="988" w:type="dxa"/>
          </w:tcPr>
          <w:p w14:paraId="3531AED8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4251" w:type="dxa"/>
          </w:tcPr>
          <w:p w14:paraId="4E0D5907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Inflows from fully performing exposures</w:t>
            </w:r>
          </w:p>
        </w:tc>
        <w:tc>
          <w:tcPr>
            <w:tcW w:w="1985" w:type="dxa"/>
            <w:vAlign w:val="center"/>
          </w:tcPr>
          <w:p w14:paraId="711D4319" w14:textId="58BC9C5E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311</w:t>
            </w:r>
          </w:p>
        </w:tc>
        <w:tc>
          <w:tcPr>
            <w:tcW w:w="1985" w:type="dxa"/>
            <w:vAlign w:val="center"/>
          </w:tcPr>
          <w:p w14:paraId="0AA402F5" w14:textId="439B205E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</w:tr>
      <w:tr w:rsidR="004417C1" w14:paraId="055E2083" w14:textId="77777777" w:rsidTr="00C34560">
        <w:tc>
          <w:tcPr>
            <w:tcW w:w="988" w:type="dxa"/>
          </w:tcPr>
          <w:p w14:paraId="3FA11945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4251" w:type="dxa"/>
          </w:tcPr>
          <w:p w14:paraId="2253489B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cash inflows</w:t>
            </w:r>
          </w:p>
        </w:tc>
        <w:tc>
          <w:tcPr>
            <w:tcW w:w="1985" w:type="dxa"/>
            <w:vAlign w:val="center"/>
          </w:tcPr>
          <w:p w14:paraId="7015224B" w14:textId="6C04AF8F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2,054</w:t>
            </w:r>
          </w:p>
        </w:tc>
        <w:tc>
          <w:tcPr>
            <w:tcW w:w="1985" w:type="dxa"/>
            <w:vAlign w:val="center"/>
          </w:tcPr>
          <w:p w14:paraId="75D19C17" w14:textId="6539CFFC" w:rsidR="004417C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1,540</w:t>
            </w:r>
          </w:p>
        </w:tc>
      </w:tr>
      <w:tr w:rsidR="004417C1" w14:paraId="6924E653" w14:textId="77777777" w:rsidTr="00C34560">
        <w:tc>
          <w:tcPr>
            <w:tcW w:w="988" w:type="dxa"/>
          </w:tcPr>
          <w:p w14:paraId="0711E256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4251" w:type="dxa"/>
          </w:tcPr>
          <w:p w14:paraId="5424BF2E" w14:textId="77777777" w:rsidR="004417C1" w:rsidRPr="004A04E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INFLOWS</w:t>
            </w:r>
          </w:p>
        </w:tc>
        <w:tc>
          <w:tcPr>
            <w:tcW w:w="1985" w:type="dxa"/>
            <w:vAlign w:val="center"/>
          </w:tcPr>
          <w:p w14:paraId="20C71B8F" w14:textId="1B563CDE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2,365</w:t>
            </w:r>
          </w:p>
        </w:tc>
        <w:tc>
          <w:tcPr>
            <w:tcW w:w="1985" w:type="dxa"/>
            <w:vAlign w:val="center"/>
          </w:tcPr>
          <w:p w14:paraId="1178FA3E" w14:textId="36EB5F61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1,774</w:t>
            </w:r>
          </w:p>
        </w:tc>
      </w:tr>
      <w:tr w:rsidR="00AF2382" w14:paraId="5EF950F1" w14:textId="77777777" w:rsidTr="00C34560">
        <w:tc>
          <w:tcPr>
            <w:tcW w:w="988" w:type="dxa"/>
          </w:tcPr>
          <w:p w14:paraId="2F95E639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4251" w:type="dxa"/>
          </w:tcPr>
          <w:p w14:paraId="24ADD24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HQLA</w:t>
            </w:r>
          </w:p>
        </w:tc>
        <w:tc>
          <w:tcPr>
            <w:tcW w:w="1985" w:type="dxa"/>
            <w:vMerge w:val="restart"/>
          </w:tcPr>
          <w:p w14:paraId="3B67CE45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86111EC" w14:textId="73CCEDB2" w:rsidR="00AF2382" w:rsidRPr="004A04E1" w:rsidRDefault="004417C1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714</w:t>
            </w:r>
          </w:p>
        </w:tc>
      </w:tr>
      <w:tr w:rsidR="00AF2382" w14:paraId="6E132E0B" w14:textId="77777777" w:rsidTr="00C34560">
        <w:tc>
          <w:tcPr>
            <w:tcW w:w="988" w:type="dxa"/>
          </w:tcPr>
          <w:p w14:paraId="1DA30EF6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4251" w:type="dxa"/>
          </w:tcPr>
          <w:p w14:paraId="1381ABF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NET CASH OUTFLOWS</w:t>
            </w:r>
          </w:p>
          <w:p w14:paraId="70ADF558" w14:textId="77777777" w:rsidR="00AF2382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(Weighted value of Total Cash Outflow – Minimum of (Weighted value of Total Cash Inflows, 75% of Weighted value of Total Cash Outflows))</w:t>
            </w:r>
          </w:p>
        </w:tc>
        <w:tc>
          <w:tcPr>
            <w:tcW w:w="1985" w:type="dxa"/>
            <w:vMerge/>
          </w:tcPr>
          <w:p w14:paraId="5CAA2508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65B8BB0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10A8202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  <w:p w14:paraId="0B2A3A81" w14:textId="0E3B12EF" w:rsidR="00AF2382" w:rsidRPr="004A04E1" w:rsidRDefault="00CA27DD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4417C1">
              <w:rPr>
                <w:rFonts w:cstheme="minorHAnsi"/>
                <w:b/>
                <w:bCs/>
              </w:rPr>
              <w:t>66</w:t>
            </w:r>
          </w:p>
        </w:tc>
      </w:tr>
      <w:tr w:rsidR="00AF2382" w14:paraId="583E1447" w14:textId="77777777" w:rsidTr="00C34560">
        <w:tc>
          <w:tcPr>
            <w:tcW w:w="988" w:type="dxa"/>
          </w:tcPr>
          <w:p w14:paraId="70DA56C3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4251" w:type="dxa"/>
          </w:tcPr>
          <w:p w14:paraId="033F7BB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LIQUIDITY COVERAGE RATIO (%)</w:t>
            </w:r>
          </w:p>
        </w:tc>
        <w:tc>
          <w:tcPr>
            <w:tcW w:w="1985" w:type="dxa"/>
            <w:vMerge/>
          </w:tcPr>
          <w:p w14:paraId="3578EABA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AD1A89A" w14:textId="5618E7D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  <w:r w:rsidR="004417C1">
              <w:rPr>
                <w:rFonts w:cstheme="minorHAnsi"/>
                <w:b/>
                <w:bCs/>
              </w:rPr>
              <w:t>53</w:t>
            </w:r>
            <w:r w:rsidRPr="004A04E1">
              <w:rPr>
                <w:rFonts w:cstheme="minorHAnsi"/>
                <w:b/>
                <w:bCs/>
              </w:rPr>
              <w:t>%</w:t>
            </w:r>
          </w:p>
        </w:tc>
      </w:tr>
    </w:tbl>
    <w:p w14:paraId="35A66929" w14:textId="77777777" w:rsidR="00C112FD" w:rsidRDefault="00C112FD"/>
    <w:sectPr w:rsidR="00C11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D4"/>
    <w:rsid w:val="00046026"/>
    <w:rsid w:val="001C10D4"/>
    <w:rsid w:val="00201B86"/>
    <w:rsid w:val="004417C1"/>
    <w:rsid w:val="0052712F"/>
    <w:rsid w:val="007311A3"/>
    <w:rsid w:val="007D6177"/>
    <w:rsid w:val="00AF2382"/>
    <w:rsid w:val="00BB4863"/>
    <w:rsid w:val="00C112FD"/>
    <w:rsid w:val="00C34560"/>
    <w:rsid w:val="00CA27DD"/>
    <w:rsid w:val="00D5310B"/>
    <w:rsid w:val="00D5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A6B1"/>
  <w15:chartTrackingRefBased/>
  <w15:docId w15:val="{3B00FA34-B217-4514-B123-A8D73069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38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0D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1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0D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1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0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23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922</Characters>
  <Application>Microsoft Office Word</Application>
  <DocSecurity>0</DocSecurity>
  <Lines>7</Lines>
  <Paragraphs>2</Paragraphs>
  <ScaleCrop>false</ScaleCrop>
  <Company>Aditya Birla Capital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Vallari Nakhare</dc:creator>
  <cp:keywords/>
  <dc:description/>
  <cp:lastModifiedBy>Aanshu Jejani</cp:lastModifiedBy>
  <cp:revision>6</cp:revision>
  <dcterms:created xsi:type="dcterms:W3CDTF">2024-10-07T09:40:00Z</dcterms:created>
  <dcterms:modified xsi:type="dcterms:W3CDTF">2025-01-20T10:10:00Z</dcterms:modified>
</cp:coreProperties>
</file>